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053" w:rsidRPr="00C863F7" w:rsidRDefault="00C863F7" w:rsidP="00220B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3F7">
        <w:rPr>
          <w:rFonts w:ascii="Times New Roman" w:hAnsi="Times New Roman" w:cs="Times New Roman"/>
          <w:b/>
          <w:sz w:val="28"/>
          <w:szCs w:val="28"/>
        </w:rPr>
        <w:t>Добровольная сдача незаконно хранящегося оружия, боеприпасов, взрывчатых веществ и взрывных устройств</w:t>
      </w:r>
    </w:p>
    <w:p w:rsidR="00C863F7" w:rsidRDefault="00C863F7" w:rsidP="00220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3F7" w:rsidRDefault="00C863F7" w:rsidP="00220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противодействия незаконному обороту оружия, </w:t>
      </w:r>
      <w:r w:rsidRPr="00C863F7">
        <w:rPr>
          <w:rFonts w:ascii="Times New Roman" w:hAnsi="Times New Roman" w:cs="Times New Roman"/>
          <w:sz w:val="28"/>
          <w:szCs w:val="28"/>
        </w:rPr>
        <w:t>боеприпасов, взрывчатых веществ и взрывных устройств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 предусмотрена уголовная и административная ответственность.</w:t>
      </w:r>
    </w:p>
    <w:p w:rsidR="00C863F7" w:rsidRDefault="00C863F7" w:rsidP="00220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уголовная ответственность предусмотрена в Уголовном кодексе РФ:</w:t>
      </w:r>
      <w:r w:rsidR="00220B26">
        <w:rPr>
          <w:rFonts w:ascii="Times New Roman" w:hAnsi="Times New Roman" w:cs="Times New Roman"/>
          <w:sz w:val="28"/>
          <w:szCs w:val="28"/>
        </w:rPr>
        <w:t xml:space="preserve"> </w:t>
      </w:r>
      <w:r w:rsidRPr="00C863F7">
        <w:rPr>
          <w:rFonts w:ascii="Times New Roman" w:hAnsi="Times New Roman" w:cs="Times New Roman"/>
          <w:sz w:val="28"/>
          <w:szCs w:val="28"/>
        </w:rPr>
        <w:t>ст. 222. «Незаконные приобретение, передача, сбыт, хранение, перевозка или ношение оружия, его основных частей, боеприпасов», ст. 222.1. «Незаконные приобретение, передача, сбыт, хранение, перевозка или ношение взрывчатых веществ или взрывных устройств», ст.</w:t>
      </w:r>
      <w:r w:rsidR="00220B26">
        <w:rPr>
          <w:rFonts w:ascii="Times New Roman" w:hAnsi="Times New Roman" w:cs="Times New Roman"/>
          <w:sz w:val="28"/>
          <w:szCs w:val="28"/>
        </w:rPr>
        <w:t xml:space="preserve"> </w:t>
      </w:r>
      <w:r w:rsidRPr="00C863F7">
        <w:rPr>
          <w:rFonts w:ascii="Times New Roman" w:hAnsi="Times New Roman" w:cs="Times New Roman"/>
          <w:sz w:val="28"/>
          <w:szCs w:val="28"/>
        </w:rPr>
        <w:t>223 «Незаконное изготовление оружия», ст. 223.1 «Незаконное изготовление взрывчатых веществ, незаконные изготовление, переделка или ремонт взрывных устройств».</w:t>
      </w:r>
    </w:p>
    <w:p w:rsidR="00C863F7" w:rsidRDefault="00745BA1" w:rsidP="00220B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45BA1">
        <w:rPr>
          <w:rFonts w:ascii="Times New Roman" w:hAnsi="Times New Roman" w:cs="Times New Roman"/>
          <w:sz w:val="28"/>
          <w:szCs w:val="28"/>
        </w:rPr>
        <w:t>Административная</w:t>
      </w:r>
      <w:r w:rsidR="00C863F7" w:rsidRPr="00745BA1">
        <w:rPr>
          <w:rFonts w:ascii="Times New Roman" w:hAnsi="Times New Roman" w:cs="Times New Roman"/>
          <w:sz w:val="28"/>
          <w:szCs w:val="28"/>
        </w:rPr>
        <w:t xml:space="preserve"> ответственность предусмотрена в Кодексе Российской</w:t>
      </w:r>
      <w:r w:rsidRPr="00745BA1">
        <w:rPr>
          <w:rFonts w:ascii="Times New Roman" w:hAnsi="Times New Roman" w:cs="Times New Roman"/>
          <w:sz w:val="28"/>
          <w:szCs w:val="28"/>
        </w:rPr>
        <w:t xml:space="preserve"> </w:t>
      </w:r>
      <w:r w:rsidR="00C863F7" w:rsidRPr="00745BA1">
        <w:rPr>
          <w:rFonts w:ascii="Times New Roman" w:hAnsi="Times New Roman" w:cs="Times New Roman"/>
          <w:sz w:val="28"/>
          <w:szCs w:val="28"/>
        </w:rPr>
        <w:t>Федерации об административн</w:t>
      </w:r>
      <w:r w:rsidRPr="00745BA1">
        <w:rPr>
          <w:rFonts w:ascii="Times New Roman" w:hAnsi="Times New Roman" w:cs="Times New Roman"/>
          <w:sz w:val="28"/>
          <w:szCs w:val="28"/>
        </w:rPr>
        <w:t>ых</w:t>
      </w:r>
      <w:r w:rsidR="00C863F7" w:rsidRPr="00745BA1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Pr="00745BA1">
        <w:rPr>
          <w:rFonts w:ascii="Times New Roman" w:hAnsi="Times New Roman" w:cs="Times New Roman"/>
          <w:sz w:val="28"/>
          <w:szCs w:val="28"/>
        </w:rPr>
        <w:t>ях ст. 20.8. «</w:t>
      </w:r>
      <w:r w:rsidRPr="00745BA1">
        <w:rPr>
          <w:rFonts w:ascii="Times New Roman" w:hAnsi="Times New Roman" w:cs="Times New Roman"/>
          <w:bCs/>
          <w:sz w:val="28"/>
          <w:szCs w:val="28"/>
        </w:rPr>
        <w:t>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45BA1" w:rsidRDefault="00745BA1" w:rsidP="00220B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745BA1" w:rsidRDefault="00745BA1" w:rsidP="00220B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же необходимо отметить, что законодательством РФ предусмотрено такое понятие как </w:t>
      </w:r>
      <w:r w:rsidRPr="00745BA1">
        <w:rPr>
          <w:rFonts w:ascii="Times New Roman" w:hAnsi="Times New Roman" w:cs="Times New Roman"/>
          <w:bCs/>
          <w:sz w:val="28"/>
          <w:szCs w:val="28"/>
          <w:u w:val="single"/>
        </w:rPr>
        <w:t>добровольная сдача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незаконно хранящегося оружия, боеприпасов, взрывных веществ и</w:t>
      </w:r>
      <w:r w:rsidR="00220B26">
        <w:rPr>
          <w:rFonts w:ascii="Times New Roman" w:hAnsi="Times New Roman" w:cs="Times New Roman"/>
          <w:bCs/>
          <w:sz w:val="28"/>
          <w:szCs w:val="28"/>
        </w:rPr>
        <w:t>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взрывных устройств.</w:t>
      </w:r>
    </w:p>
    <w:p w:rsidR="00745BA1" w:rsidRDefault="00745BA1" w:rsidP="00220B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206B9" w:rsidRDefault="00745BA1" w:rsidP="00220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BA1">
        <w:rPr>
          <w:rFonts w:ascii="Times New Roman" w:hAnsi="Times New Roman" w:cs="Times New Roman"/>
          <w:bCs/>
          <w:sz w:val="28"/>
          <w:szCs w:val="28"/>
        </w:rPr>
        <w:t xml:space="preserve">Постановлением Пленума Верховного </w:t>
      </w:r>
      <w:r w:rsidR="00220B26">
        <w:rPr>
          <w:rFonts w:ascii="Times New Roman" w:hAnsi="Times New Roman" w:cs="Times New Roman"/>
          <w:bCs/>
          <w:sz w:val="28"/>
          <w:szCs w:val="28"/>
        </w:rPr>
        <w:t>С</w:t>
      </w:r>
      <w:r w:rsidRPr="00745BA1">
        <w:rPr>
          <w:rFonts w:ascii="Times New Roman" w:hAnsi="Times New Roman" w:cs="Times New Roman"/>
          <w:bCs/>
          <w:sz w:val="28"/>
          <w:szCs w:val="28"/>
        </w:rPr>
        <w:t>уда РФ</w:t>
      </w:r>
      <w:r w:rsidRPr="00745BA1">
        <w:rPr>
          <w:rFonts w:ascii="Times New Roman" w:hAnsi="Times New Roman" w:cs="Times New Roman"/>
          <w:sz w:val="28"/>
          <w:szCs w:val="28"/>
        </w:rPr>
        <w:t xml:space="preserve"> от 12 марта 2002 г</w:t>
      </w:r>
      <w:r w:rsidR="00220B26">
        <w:rPr>
          <w:rFonts w:ascii="Times New Roman" w:hAnsi="Times New Roman" w:cs="Times New Roman"/>
          <w:sz w:val="28"/>
          <w:szCs w:val="28"/>
        </w:rPr>
        <w:t>ода</w:t>
      </w:r>
      <w:r w:rsidRPr="00745BA1">
        <w:rPr>
          <w:rFonts w:ascii="Times New Roman" w:hAnsi="Times New Roman" w:cs="Times New Roman"/>
          <w:sz w:val="28"/>
          <w:szCs w:val="28"/>
        </w:rPr>
        <w:t xml:space="preserve"> № 5 «О судебной практике по делам о хищении, вымогательстве и незаконном обороте оружия, боеприпасов, взрывчатых веществ и взрывных устройств»</w:t>
      </w:r>
      <w:r w:rsidR="00220B26">
        <w:rPr>
          <w:rFonts w:ascii="Times New Roman" w:hAnsi="Times New Roman" w:cs="Times New Roman"/>
          <w:sz w:val="28"/>
          <w:szCs w:val="28"/>
        </w:rPr>
        <w:t xml:space="preserve"> </w:t>
      </w:r>
      <w:r w:rsidRPr="00B206B9">
        <w:rPr>
          <w:rFonts w:ascii="Times New Roman" w:hAnsi="Times New Roman" w:cs="Times New Roman"/>
          <w:sz w:val="28"/>
          <w:szCs w:val="28"/>
        </w:rPr>
        <w:t xml:space="preserve">под добровольной сдачей огнестрельного оружия, его основных частей, боеприпасов, взрывчатых веществ или взрывных устройств, предусмотренной примечаниями к </w:t>
      </w:r>
      <w:hyperlink r:id="rId4" w:history="1">
        <w:r w:rsidRPr="00B206B9">
          <w:rPr>
            <w:rFonts w:ascii="Times New Roman" w:hAnsi="Times New Roman" w:cs="Times New Roman"/>
            <w:sz w:val="28"/>
            <w:szCs w:val="28"/>
          </w:rPr>
          <w:t>статьям 222</w:t>
        </w:r>
      </w:hyperlink>
      <w:r w:rsidRPr="00B206B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B206B9">
          <w:rPr>
            <w:rFonts w:ascii="Times New Roman" w:hAnsi="Times New Roman" w:cs="Times New Roman"/>
            <w:sz w:val="28"/>
            <w:szCs w:val="28"/>
          </w:rPr>
          <w:t>223</w:t>
        </w:r>
      </w:hyperlink>
      <w:r w:rsidRPr="00B206B9">
        <w:rPr>
          <w:rFonts w:ascii="Times New Roman" w:hAnsi="Times New Roman" w:cs="Times New Roman"/>
          <w:sz w:val="28"/>
          <w:szCs w:val="28"/>
        </w:rPr>
        <w:t xml:space="preserve"> УК РФ, следует понимать выдачу лицом указанных предметов по своей воле или сообщение органам власти о месте их нахождения при реальной возможности дальнейшего хранения вышеуказанных предметов. </w:t>
      </w:r>
      <w:r w:rsidR="00B206B9">
        <w:rPr>
          <w:rFonts w:ascii="Times New Roman" w:hAnsi="Times New Roman" w:cs="Times New Roman"/>
          <w:sz w:val="28"/>
          <w:szCs w:val="28"/>
        </w:rPr>
        <w:t>То есть</w:t>
      </w:r>
      <w:r w:rsidR="00FE558D">
        <w:rPr>
          <w:rFonts w:ascii="Times New Roman" w:hAnsi="Times New Roman" w:cs="Times New Roman"/>
          <w:sz w:val="28"/>
          <w:szCs w:val="28"/>
        </w:rPr>
        <w:t>,</w:t>
      </w:r>
      <w:r w:rsidR="00B206B9">
        <w:rPr>
          <w:rFonts w:ascii="Times New Roman" w:hAnsi="Times New Roman" w:cs="Times New Roman"/>
          <w:sz w:val="28"/>
          <w:szCs w:val="28"/>
        </w:rPr>
        <w:t xml:space="preserve"> если гражданин хранит незаконное оружие, боеприпасы, взрывчатые вещества или взрывные устройства </w:t>
      </w:r>
      <w:r w:rsidR="00FE558D">
        <w:rPr>
          <w:rFonts w:ascii="Times New Roman" w:hAnsi="Times New Roman" w:cs="Times New Roman"/>
          <w:sz w:val="28"/>
          <w:szCs w:val="28"/>
        </w:rPr>
        <w:t>он может</w:t>
      </w:r>
      <w:r w:rsidR="00B206B9">
        <w:rPr>
          <w:rFonts w:ascii="Times New Roman" w:hAnsi="Times New Roman" w:cs="Times New Roman"/>
          <w:sz w:val="28"/>
          <w:szCs w:val="28"/>
        </w:rPr>
        <w:t xml:space="preserve"> в добровольном порядке обратиться в территориальный отдел полиции, написать заявление </w:t>
      </w:r>
      <w:r w:rsidR="00FE558D">
        <w:rPr>
          <w:rFonts w:ascii="Times New Roman" w:hAnsi="Times New Roman" w:cs="Times New Roman"/>
          <w:sz w:val="28"/>
          <w:szCs w:val="28"/>
        </w:rPr>
        <w:t>о</w:t>
      </w:r>
      <w:r w:rsidR="00CB23E6">
        <w:rPr>
          <w:rFonts w:ascii="Times New Roman" w:hAnsi="Times New Roman" w:cs="Times New Roman"/>
          <w:sz w:val="28"/>
          <w:szCs w:val="28"/>
        </w:rPr>
        <w:t xml:space="preserve"> добровольной сдаче</w:t>
      </w:r>
      <w:r w:rsidR="00B206B9">
        <w:rPr>
          <w:rFonts w:ascii="Times New Roman" w:hAnsi="Times New Roman" w:cs="Times New Roman"/>
          <w:sz w:val="28"/>
          <w:szCs w:val="28"/>
        </w:rPr>
        <w:t xml:space="preserve"> вышеуказанных предметов, сотрудник полиции составит соответствующий рапорт, составит акт осмотра объекта, выда</w:t>
      </w:r>
      <w:r w:rsidR="00FE558D">
        <w:rPr>
          <w:rFonts w:ascii="Times New Roman" w:hAnsi="Times New Roman" w:cs="Times New Roman"/>
          <w:sz w:val="28"/>
          <w:szCs w:val="28"/>
        </w:rPr>
        <w:t>ст</w:t>
      </w:r>
      <w:r w:rsidR="00B206B9">
        <w:rPr>
          <w:rFonts w:ascii="Times New Roman" w:hAnsi="Times New Roman" w:cs="Times New Roman"/>
          <w:sz w:val="28"/>
          <w:szCs w:val="28"/>
        </w:rPr>
        <w:t xml:space="preserve"> квитанцию на каждую единицу оружия.</w:t>
      </w:r>
      <w:r w:rsidR="00220B26">
        <w:rPr>
          <w:rFonts w:ascii="Times New Roman" w:hAnsi="Times New Roman" w:cs="Times New Roman"/>
          <w:sz w:val="28"/>
          <w:szCs w:val="28"/>
        </w:rPr>
        <w:t xml:space="preserve"> По данному факту будет проведена проверка, при необходимости назначена экспертиза, после подтверждения факта добровольной сдачи оружия, выносится постановление </w:t>
      </w:r>
      <w:r w:rsidR="00220B26">
        <w:rPr>
          <w:rFonts w:ascii="Times New Roman" w:hAnsi="Times New Roman" w:cs="Times New Roman"/>
          <w:sz w:val="28"/>
          <w:szCs w:val="28"/>
        </w:rPr>
        <w:lastRenderedPageBreak/>
        <w:t>об отказе в возбуждении уголовного дела. Таким образом, лицо, незаконно хранившее оружие, боеприпасы, взрывчатые вещества или взрывные устройства не привлека</w:t>
      </w:r>
      <w:r w:rsidR="00FE558D">
        <w:rPr>
          <w:rFonts w:ascii="Times New Roman" w:hAnsi="Times New Roman" w:cs="Times New Roman"/>
          <w:sz w:val="28"/>
          <w:szCs w:val="28"/>
        </w:rPr>
        <w:t>е</w:t>
      </w:r>
      <w:r w:rsidR="00220B26">
        <w:rPr>
          <w:rFonts w:ascii="Times New Roman" w:hAnsi="Times New Roman" w:cs="Times New Roman"/>
          <w:sz w:val="28"/>
          <w:szCs w:val="28"/>
        </w:rPr>
        <w:t>тся ни к уголовной, ни к административной ответственности.</w:t>
      </w:r>
    </w:p>
    <w:p w:rsidR="00220B26" w:rsidRDefault="00220B26" w:rsidP="00220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BA1">
        <w:rPr>
          <w:rFonts w:ascii="Times New Roman" w:hAnsi="Times New Roman" w:cs="Times New Roman"/>
          <w:bCs/>
          <w:sz w:val="28"/>
          <w:szCs w:val="28"/>
        </w:rPr>
        <w:t xml:space="preserve">Постановлением Пленума Верховного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745BA1">
        <w:rPr>
          <w:rFonts w:ascii="Times New Roman" w:hAnsi="Times New Roman" w:cs="Times New Roman"/>
          <w:bCs/>
          <w:sz w:val="28"/>
          <w:szCs w:val="28"/>
        </w:rPr>
        <w:t>уда РФ</w:t>
      </w:r>
      <w:r>
        <w:rPr>
          <w:rFonts w:ascii="Times New Roman" w:hAnsi="Times New Roman" w:cs="Times New Roman"/>
          <w:sz w:val="28"/>
          <w:szCs w:val="28"/>
        </w:rPr>
        <w:t xml:space="preserve"> от 12 марта 2002 года</w:t>
      </w:r>
      <w:r w:rsidRPr="00745BA1">
        <w:rPr>
          <w:rFonts w:ascii="Times New Roman" w:hAnsi="Times New Roman" w:cs="Times New Roman"/>
          <w:sz w:val="28"/>
          <w:szCs w:val="28"/>
        </w:rPr>
        <w:t xml:space="preserve"> № 5</w:t>
      </w:r>
      <w:r>
        <w:rPr>
          <w:rFonts w:ascii="Times New Roman" w:hAnsi="Times New Roman" w:cs="Times New Roman"/>
          <w:sz w:val="28"/>
          <w:szCs w:val="28"/>
        </w:rPr>
        <w:t xml:space="preserve"> так же определено что н</w:t>
      </w:r>
      <w:r w:rsidR="00745BA1" w:rsidRPr="00B206B9">
        <w:rPr>
          <w:rFonts w:ascii="Times New Roman" w:hAnsi="Times New Roman" w:cs="Times New Roman"/>
          <w:sz w:val="28"/>
          <w:szCs w:val="28"/>
        </w:rPr>
        <w:t xml:space="preserve">е может признаваться добровольной сдачей предметов, указанных в </w:t>
      </w:r>
      <w:hyperlink r:id="rId6" w:history="1">
        <w:r w:rsidR="00745BA1" w:rsidRPr="00B206B9">
          <w:rPr>
            <w:rFonts w:ascii="Times New Roman" w:hAnsi="Times New Roman" w:cs="Times New Roman"/>
            <w:sz w:val="28"/>
            <w:szCs w:val="28"/>
          </w:rPr>
          <w:t>статьях 222</w:t>
        </w:r>
      </w:hyperlink>
      <w:r w:rsidR="00745BA1" w:rsidRPr="00B206B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="00745BA1" w:rsidRPr="00B206B9">
          <w:rPr>
            <w:rFonts w:ascii="Times New Roman" w:hAnsi="Times New Roman" w:cs="Times New Roman"/>
            <w:sz w:val="28"/>
            <w:szCs w:val="28"/>
          </w:rPr>
          <w:t>223</w:t>
        </w:r>
      </w:hyperlink>
      <w:r w:rsidR="00745BA1" w:rsidRPr="00B206B9">
        <w:rPr>
          <w:rFonts w:ascii="Times New Roman" w:hAnsi="Times New Roman" w:cs="Times New Roman"/>
          <w:sz w:val="28"/>
          <w:szCs w:val="28"/>
        </w:rPr>
        <w:t xml:space="preserve"> УК РФ, их изъятие при задержании лица, а также при производстве следственных</w:t>
      </w:r>
      <w:r w:rsidR="00745BA1">
        <w:rPr>
          <w:rFonts w:ascii="Times New Roman" w:hAnsi="Times New Roman" w:cs="Times New Roman"/>
          <w:sz w:val="28"/>
          <w:szCs w:val="28"/>
        </w:rPr>
        <w:t xml:space="preserve"> действий по их обнаружению и изъятию. </w:t>
      </w:r>
    </w:p>
    <w:p w:rsidR="00745BA1" w:rsidRDefault="00745BA1" w:rsidP="00220B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выдача лицом по </w:t>
      </w:r>
      <w:r w:rsidRPr="00B206B9">
        <w:rPr>
          <w:rFonts w:ascii="Times New Roman" w:hAnsi="Times New Roman" w:cs="Times New Roman"/>
          <w:sz w:val="28"/>
          <w:szCs w:val="28"/>
        </w:rPr>
        <w:t xml:space="preserve">своей воле не изъятых при задержании или при производстве следственных действий других предметов, указанных в </w:t>
      </w:r>
      <w:hyperlink r:id="rId8" w:history="1">
        <w:r w:rsidRPr="00B206B9">
          <w:rPr>
            <w:rFonts w:ascii="Times New Roman" w:hAnsi="Times New Roman" w:cs="Times New Roman"/>
            <w:sz w:val="28"/>
            <w:szCs w:val="28"/>
          </w:rPr>
          <w:t>статьях 222</w:t>
        </w:r>
      </w:hyperlink>
      <w:r w:rsidRPr="00B206B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B206B9">
          <w:rPr>
            <w:rFonts w:ascii="Times New Roman" w:hAnsi="Times New Roman" w:cs="Times New Roman"/>
            <w:sz w:val="28"/>
            <w:szCs w:val="28"/>
          </w:rPr>
          <w:t>223</w:t>
        </w:r>
      </w:hyperlink>
      <w:r w:rsidRPr="00B206B9">
        <w:rPr>
          <w:rFonts w:ascii="Times New Roman" w:hAnsi="Times New Roman" w:cs="Times New Roman"/>
          <w:sz w:val="28"/>
          <w:szCs w:val="28"/>
        </w:rPr>
        <w:t xml:space="preserve"> УК РФ, а равно сообщение органам власти о месте их нахождения, если им об этом известно </w:t>
      </w:r>
      <w:r>
        <w:rPr>
          <w:rFonts w:ascii="Times New Roman" w:hAnsi="Times New Roman" w:cs="Times New Roman"/>
          <w:sz w:val="28"/>
          <w:szCs w:val="28"/>
        </w:rPr>
        <w:t>не было, в отношении этих предметов должна признаваться добровольной.</w:t>
      </w:r>
    </w:p>
    <w:p w:rsidR="00C863F7" w:rsidRDefault="00C863F7" w:rsidP="00220B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20B26" w:rsidRPr="00745BA1" w:rsidRDefault="00220B26" w:rsidP="00220B2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УВД по СЗАО</w:t>
      </w:r>
    </w:p>
    <w:sectPr w:rsidR="00220B26" w:rsidRPr="00745BA1" w:rsidSect="00D45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F7"/>
    <w:rsid w:val="000F3079"/>
    <w:rsid w:val="00220B26"/>
    <w:rsid w:val="00745BA1"/>
    <w:rsid w:val="00A37430"/>
    <w:rsid w:val="00B206B9"/>
    <w:rsid w:val="00C863F7"/>
    <w:rsid w:val="00CB23E6"/>
    <w:rsid w:val="00D45053"/>
    <w:rsid w:val="00E41A72"/>
    <w:rsid w:val="00F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2516"/>
  <w15:docId w15:val="{DA0C3E44-8243-4759-85C3-0EF4784F5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EC589EA2B011D51ABA643014B02A671BE6E9E45E4F375CA1D884FC79C03AE1D82CDEC8F938193E569D3C5C6F0ED269B6BB8A5509A8A979L2IC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EC589EA2B011D51ABA643014B02A671BE6E9E45E4F375CA1D884FC79C03AE1D82CDEC8F938193D569D3C5C6F0ED269B6BB8A5509A8A979L2I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EC589EA2B011D51ABA643014B02A671BE6E9E45E4F375CA1D884FC79C03AE1D82CDEC8F938193E569D3C5C6F0ED269B6BB8A5509A8A979L2IC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0EC589EA2B011D51ABA643014B02A671BE6E9E45E4F375CA1D884FC79C03AE1D82CDEC8F938193D569D3C5C6F0ED269B6BB8A5509A8A979L2IC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0EC589EA2B011D51ABA643014B02A671BE6E9E45E4F375CA1D884FC79C03AE1D82CDEC8F938193E569D3C5C6F0ED269B6BB8A5509A8A979L2ICH" TargetMode="External"/><Relationship Id="rId9" Type="http://schemas.openxmlformats.org/officeDocument/2006/relationships/hyperlink" Target="consultantplus://offline/ref=00EC589EA2B011D51ABA643014B02A671BE6E9E45E4F375CA1D884FC79C03AE1D82CDEC8F938193D569D3C5C6F0ED269B6BB8A5509A8A979L2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cp:lastPrinted>2019-06-25T07:45:00Z</cp:lastPrinted>
  <dcterms:created xsi:type="dcterms:W3CDTF">2019-06-27T06:08:00Z</dcterms:created>
  <dcterms:modified xsi:type="dcterms:W3CDTF">2019-06-27T06:08:00Z</dcterms:modified>
</cp:coreProperties>
</file>